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bl>
      <w:tblPr>
        <w:tblStyle w:val="Table1"/>
        <w:tblW w:w="1389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4677"/>
        <w:gridCol w:w="2365"/>
        <w:gridCol w:w="3589"/>
        <w:tblGridChange w:id="0">
          <w:tblGrid>
            <w:gridCol w:w="3261"/>
            <w:gridCol w:w="4677"/>
            <w:gridCol w:w="2365"/>
            <w:gridCol w:w="3589"/>
          </w:tblGrid>
        </w:tblGridChange>
      </w:tblGrid>
      <w:tr>
        <w:tc>
          <w:tcPr>
            <w:vAlign w:val="top"/>
          </w:tcPr>
          <w:p w:rsidR="00000000" w:rsidDel="00000000" w:rsidP="00000000" w:rsidRDefault="00000000" w:rsidRPr="00000000" w14:paraId="00000002">
            <w:pPr>
              <w:pStyle w:val="Heading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ASSESSMENT FOR: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Burns and Scalds</w:t>
            </w:r>
            <w:r w:rsidDel="00000000" w:rsidR="00000000" w:rsidRPr="00000000">
              <w:rPr>
                <w:rtl w:val="0"/>
              </w:rPr>
            </w:r>
          </w:p>
          <w:p w:rsidR="00000000" w:rsidDel="00000000" w:rsidP="00000000" w:rsidRDefault="00000000" w:rsidRPr="00000000" w14:paraId="00000005">
            <w:pPr>
              <w:pStyle w:val="Heading3"/>
              <w:jc w:val="left"/>
              <w:rPr>
                <w:sz w:val="22"/>
                <w:szCs w:val="22"/>
                <w:vertAlign w:val="baseline"/>
              </w:rPr>
            </w:pPr>
            <w:r w:rsidDel="00000000" w:rsidR="00000000" w:rsidRPr="00000000">
              <w:rPr>
                <w:rtl w:val="0"/>
              </w:rPr>
            </w:r>
          </w:p>
        </w:tc>
        <w:tc>
          <w:tcPr>
            <w:vMerge w:val="restart"/>
            <w:tcBorders>
              <w:top w:color="000000" w:space="0" w:sz="4" w:val="single"/>
              <w:right w:color="000000" w:space="0" w:sz="4" w:val="single"/>
            </w:tcBorders>
            <w:vAlign w:val="top"/>
          </w:tcPr>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836420" cy="122745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6420" cy="1227455"/>
                          </a:xfrm>
                          <a:prstGeom prst="rect"/>
                          <a:ln/>
                        </pic:spPr>
                      </pic:pic>
                    </a:graphicData>
                  </a:graphic>
                </wp:inline>
              </w:drawing>
            </w:r>
            <w:r w:rsidDel="00000000" w:rsidR="00000000" w:rsidRPr="00000000">
              <w:rPr>
                <w:rtl w:val="0"/>
              </w:rPr>
            </w:r>
          </w:p>
        </w:tc>
      </w:tr>
      <w:tr>
        <w:trPr>
          <w:trHeight w:val="750" w:hRule="atLeast"/>
        </w:trPr>
        <w:tc>
          <w:tcPr>
            <w:vAlign w:val="top"/>
          </w:tcPr>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Establishment:</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Bilingual Day Nursery</w:t>
            </w:r>
          </w:p>
        </w:tc>
        <w:tc>
          <w:tcPr>
            <w:vAlign w:val="top"/>
          </w:tcPr>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Assessment by:</w:t>
            </w: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Rachel Barsby-Robinson</w:t>
            </w:r>
            <w:r w:rsidDel="00000000" w:rsidR="00000000" w:rsidRPr="00000000">
              <w:rPr>
                <w:rtl w:val="0"/>
              </w:rPr>
            </w:r>
          </w:p>
        </w:tc>
        <w:tc>
          <w:tcPr>
            <w:vAlign w:val="top"/>
          </w:tcPr>
          <w:p w:rsidR="00000000" w:rsidDel="00000000" w:rsidP="00000000" w:rsidRDefault="00000000" w:rsidRPr="00000000" w14:paraId="0000000C">
            <w:pPr>
              <w:ind w:right="-28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14/01/19</w:t>
            </w:r>
            <w:r w:rsidDel="00000000" w:rsidR="00000000" w:rsidRPr="00000000">
              <w:rPr>
                <w:rtl w:val="0"/>
              </w:rPr>
            </w:r>
          </w:p>
        </w:tc>
        <w:tc>
          <w:tcPr>
            <w:vMerge w:val="continue"/>
            <w:tcBorders>
              <w:top w:color="000000" w:space="0" w:sz="4" w:val="single"/>
              <w:right w:color="000000" w:space="0" w:sz="4"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tbl>
      <w:tblPr>
        <w:tblStyle w:val="Table2"/>
        <w:tblW w:w="1515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8"/>
        <w:gridCol w:w="1264"/>
        <w:gridCol w:w="2336"/>
        <w:gridCol w:w="5694"/>
        <w:gridCol w:w="1260"/>
        <w:gridCol w:w="1241"/>
        <w:gridCol w:w="1241"/>
        <w:tblGridChange w:id="0">
          <w:tblGrid>
            <w:gridCol w:w="2118"/>
            <w:gridCol w:w="1264"/>
            <w:gridCol w:w="2336"/>
            <w:gridCol w:w="5694"/>
            <w:gridCol w:w="1260"/>
            <w:gridCol w:w="1241"/>
            <w:gridCol w:w="1241"/>
          </w:tblGrid>
        </w:tblGridChange>
      </w:tblGrid>
      <w:tr>
        <w:trPr>
          <w:trHeight w:val="549" w:hRule="atLeast"/>
        </w:trPr>
        <w:tc>
          <w:tcPr>
            <w:vMerge w:val="restart"/>
            <w:vAlign w:val="top"/>
          </w:tcPr>
          <w:p w:rsidR="00000000" w:rsidDel="00000000" w:rsidP="00000000" w:rsidRDefault="00000000" w:rsidRPr="00000000" w14:paraId="0000000F">
            <w:pPr>
              <w:pStyle w:val="Heading2"/>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Hazard / Risk</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at Risk?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How can the hazards cause harm?</w:t>
            </w:r>
            <w:r w:rsidDel="00000000" w:rsidR="00000000" w:rsidRPr="00000000">
              <w:rPr>
                <w:rtl w:val="0"/>
              </w:rPr>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Normal Control Measures</w:t>
            </w:r>
            <w:r w:rsidDel="00000000" w:rsidR="00000000" w:rsidRPr="00000000">
              <w:rPr>
                <w:rtl w:val="0"/>
              </w:rPr>
            </w:r>
          </w:p>
          <w:p w:rsidR="00000000" w:rsidDel="00000000" w:rsidP="00000000" w:rsidRDefault="00000000" w:rsidRPr="00000000" w14:paraId="00000016">
            <w:pPr>
              <w:jc w:val="center"/>
              <w:rPr>
                <w:rFonts w:ascii="Arial" w:cs="Arial" w:eastAsia="Arial" w:hAnsi="Arial"/>
                <w:i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Normal Control Measures </w:t>
            </w:r>
            <w:r w:rsidDel="00000000" w:rsidR="00000000" w:rsidRPr="00000000">
              <w:rPr>
                <w:rFonts w:ascii="Arial" w:cs="Arial" w:eastAsia="Arial" w:hAnsi="Arial"/>
                <w:i w:val="1"/>
                <w:sz w:val="20"/>
                <w:szCs w:val="20"/>
                <w:vertAlign w:val="baseline"/>
                <w:rtl w:val="0"/>
              </w:rPr>
              <w:t xml:space="preserve">Y/N/NA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Level (L/M/H/VH)</w:t>
            </w:r>
            <w:r w:rsidDel="00000000" w:rsidR="00000000" w:rsidRPr="00000000">
              <w:rPr>
                <w:rtl w:val="0"/>
              </w:rPr>
            </w:r>
          </w:p>
        </w:tc>
      </w:tr>
      <w:tr>
        <w:trPr>
          <w:trHeight w:val="415" w:hRule="atLeast"/>
        </w:trPr>
        <w:tc>
          <w:tcPr>
            <w:vMerge w:val="continue"/>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 Place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Adequate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numPr>
                <w:ilvl w:val="0"/>
                <w:numId w:val="1"/>
              </w:numPr>
              <w:ind w:left="720" w:hanging="360"/>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7">
            <w:pPr>
              <w:jc w:val="center"/>
              <w:rPr>
                <w:rFonts w:ascii="Arial" w:cs="Arial" w:eastAsia="Arial" w:hAnsi="Arial"/>
                <w:sz w:val="20"/>
                <w:szCs w:val="20"/>
                <w:vertAlign w:val="baseline"/>
              </w:rPr>
            </w:pPr>
            <w:r w:rsidDel="00000000" w:rsidR="00000000" w:rsidRPr="00000000">
              <w:rPr>
                <w:rtl w:val="0"/>
              </w:rPr>
            </w:r>
          </w:p>
        </w:tc>
      </w:tr>
      <w:tr>
        <w:trPr>
          <w:trHeight w:val="415" w:hRule="atLeast"/>
        </w:trPr>
        <w:tc>
          <w:tcPr>
            <w:gridSpan w:val="6"/>
            <w:vAlign w:val="top"/>
          </w:tcPr>
          <w:p w:rsidR="00000000" w:rsidDel="00000000" w:rsidP="00000000" w:rsidRDefault="00000000" w:rsidRPr="00000000" w14:paraId="000000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Objects or Equipment to Consider</w:t>
            </w: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Hot taps</w:t>
            </w:r>
            <w:r w:rsidDel="00000000" w:rsidR="00000000" w:rsidRPr="00000000">
              <w:rPr>
                <w:rtl w:val="0"/>
              </w:rPr>
            </w:r>
          </w:p>
        </w:tc>
        <w:tc>
          <w:tcP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Staff, </w:t>
            </w:r>
            <w:r w:rsidDel="00000000" w:rsidR="00000000" w:rsidRPr="00000000">
              <w:rPr>
                <w:rFonts w:ascii="Arial" w:cs="Arial" w:eastAsia="Arial" w:hAnsi="Arial"/>
                <w:sz w:val="20"/>
                <w:szCs w:val="20"/>
                <w:vertAlign w:val="baseline"/>
                <w:rtl w:val="0"/>
              </w:rPr>
              <w:t xml:space="preserve">children and visitors</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 their hands if the element breaks in the system</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the taps before others use them. Having a cold compress ready at all times. Calling parents/999 if needed.</w:t>
            </w:r>
          </w:p>
        </w:tc>
        <w:tc>
          <w:tcPr>
            <w:vAlign w:val="top"/>
          </w:tcPr>
          <w:p w:rsidR="00000000" w:rsidDel="00000000" w:rsidP="00000000" w:rsidRDefault="00000000" w:rsidRPr="00000000" w14:paraId="0000003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Heaters</w:t>
            </w:r>
            <w:r w:rsidDel="00000000" w:rsidR="00000000" w:rsidRPr="00000000">
              <w:rPr>
                <w:rtl w:val="0"/>
              </w:rPr>
            </w:r>
          </w:p>
        </w:tc>
        <w:tc>
          <w:tcPr>
            <w:vAlign w:val="top"/>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a part of their body if the heaters fault.</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heater on a daily basis as part of the daily risk assessment. Having a cold compress ready at all times. Calling parents/999 if needed.</w:t>
            </w:r>
          </w:p>
        </w:tc>
        <w:tc>
          <w:tcPr>
            <w:vAlign w:val="top"/>
          </w:tcPr>
          <w:p w:rsidR="00000000" w:rsidDel="00000000" w:rsidP="00000000" w:rsidRDefault="00000000" w:rsidRPr="00000000" w14:paraId="0000003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Switches</w:t>
            </w: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with the switches and one of the switches is broke</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 the switches daily and making sure children don’t play with the switches. Having a cold compress ready at all times. Calling parents/999 if needed.</w:t>
            </w:r>
          </w:p>
        </w:tc>
        <w:tc>
          <w:tcPr>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Kettle</w:t>
            </w: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and visitors</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Steam coming from the kettle and placing a body part over the steam causing it to burn. Spilling boiling water and it going down you </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careful when leaning over the kettle so the steam does not burn you. Step back and do not get distracted when pouring hot water.  Clear spilt water up when it is has cooled. Having a cold compress ready at all times. Calling parents/999 if needed.</w:t>
            </w:r>
          </w:p>
        </w:tc>
        <w:tc>
          <w:tcPr>
            <w:vAlign w:val="top"/>
          </w:tcPr>
          <w:p w:rsidR="00000000" w:rsidDel="00000000" w:rsidP="00000000" w:rsidRDefault="00000000" w:rsidRPr="00000000" w14:paraId="0000004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Oven</w:t>
            </w: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and visitors</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a body part when touching the top of the oven when placing something inside. </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careful when placing something or taking something out of the oven. Having a cold compress ready at all times. Calling parents/999 if needed.</w:t>
            </w:r>
          </w:p>
        </w:tc>
        <w:tc>
          <w:tcPr>
            <w:vAlign w:val="top"/>
          </w:tcPr>
          <w:p w:rsidR="00000000" w:rsidDel="00000000" w:rsidP="00000000" w:rsidRDefault="00000000" w:rsidRPr="00000000" w14:paraId="0000004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5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Hob</w:t>
            </w: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and visitors</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yourself when you touch the pan. Steam from something boiling. Burn yourself when the rings are cooling down</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careful when placing something or taking something on and off the hob. Informing people when they are in the kitchen the hob has just been on. Having a cold compress ready at all times. Calling parents/999 if needed. </w:t>
            </w:r>
          </w:p>
        </w:tc>
        <w:tc>
          <w:tcPr>
            <w:vAlign w:val="top"/>
          </w:tcPr>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5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Microwave</w:t>
            </w:r>
            <w:r w:rsidDel="00000000" w:rsidR="00000000" w:rsidRPr="00000000">
              <w:rPr>
                <w:rtl w:val="0"/>
              </w:rPr>
            </w:r>
          </w:p>
          <w:p w:rsidR="00000000" w:rsidDel="00000000" w:rsidP="00000000" w:rsidRDefault="00000000" w:rsidRPr="00000000" w14:paraId="0000005A">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and visitors</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yourself when taking something out of the microwave. </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careful when getting something out of the microwave so the steam does not burn you. Clear spilt food/liquid when it is has cooled. Having a cold compress ready at all times. Calling parents/999 if needed.</w:t>
            </w:r>
          </w:p>
        </w:tc>
        <w:tc>
          <w:tcPr>
            <w:vAlign w:val="top"/>
          </w:tcPr>
          <w:p w:rsidR="00000000" w:rsidDel="00000000" w:rsidP="00000000" w:rsidRDefault="00000000" w:rsidRPr="00000000" w14:paraId="0000005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6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6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Dishwasher </w:t>
            </w: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and visitors</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yourself on the steam if you open the dishwasher to early.</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careful when opening the dishwasher when it has just finished or whilst it is still on. </w:t>
            </w:r>
          </w:p>
        </w:tc>
        <w:tc>
          <w:tcPr>
            <w:vAlign w:val="top"/>
          </w:tcPr>
          <w:p w:rsidR="00000000" w:rsidDel="00000000" w:rsidP="00000000" w:rsidRDefault="00000000" w:rsidRPr="00000000" w14:paraId="0000006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6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6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bl>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tbl>
      <w:tblPr>
        <w:tblStyle w:val="Table3"/>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3060"/>
        <w:gridCol w:w="2340"/>
        <w:gridCol w:w="2160"/>
        <w:gridCol w:w="1260"/>
        <w:tblGridChange w:id="0">
          <w:tblGrid>
            <w:gridCol w:w="5220"/>
            <w:gridCol w:w="3060"/>
            <w:gridCol w:w="2340"/>
            <w:gridCol w:w="2160"/>
            <w:gridCol w:w="1260"/>
          </w:tblGrid>
        </w:tblGridChange>
      </w:tblGrid>
      <w:tr>
        <w:tc>
          <w:tcPr>
            <w:vAlign w:val="top"/>
          </w:tcPr>
          <w:p w:rsidR="00000000" w:rsidDel="00000000" w:rsidP="00000000" w:rsidRDefault="00000000" w:rsidRPr="00000000" w14:paraId="000000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Control Measures</w:t>
            </w:r>
            <w:r w:rsidDel="00000000" w:rsidR="00000000" w:rsidRPr="00000000">
              <w:rPr>
                <w:rtl w:val="0"/>
              </w:rPr>
            </w:r>
          </w:p>
          <w:p w:rsidR="00000000" w:rsidDel="00000000" w:rsidP="00000000" w:rsidRDefault="00000000" w:rsidRPr="00000000" w14:paraId="00000070">
            <w:pPr>
              <w:jc w:val="center"/>
              <w:rPr>
                <w:vertAlign w:val="baseline"/>
              </w:rPr>
            </w:pPr>
            <w:r w:rsidDel="00000000" w:rsidR="00000000" w:rsidRPr="00000000">
              <w:rPr>
                <w:rFonts w:ascii="Arial" w:cs="Arial" w:eastAsia="Arial" w:hAnsi="Arial"/>
                <w:i w:val="1"/>
                <w:sz w:val="20"/>
                <w:szCs w:val="20"/>
                <w:vertAlign w:val="baseline"/>
                <w:rtl w:val="0"/>
              </w:rPr>
              <w:t xml:space="preserve">(to take account of local/individual circumstances including changes such as working practices, equipment, staffing levels).</w:t>
            </w:r>
            <w:r w:rsidDel="00000000" w:rsidR="00000000" w:rsidRPr="00000000">
              <w:rPr>
                <w:rtl w:val="0"/>
              </w:rPr>
            </w:r>
          </w:p>
        </w:tc>
        <w:tc>
          <w:tcPr>
            <w:vAlign w:val="top"/>
          </w:tcPr>
          <w:p w:rsidR="00000000" w:rsidDel="00000000" w:rsidP="00000000" w:rsidRDefault="00000000" w:rsidRPr="00000000" w14:paraId="0000007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Whom</w:t>
            </w:r>
            <w:r w:rsidDel="00000000" w:rsidR="00000000" w:rsidRPr="00000000">
              <w:rPr>
                <w:rtl w:val="0"/>
              </w:rPr>
            </w:r>
          </w:p>
          <w:p w:rsidR="00000000" w:rsidDel="00000000" w:rsidP="00000000" w:rsidRDefault="00000000" w:rsidRPr="00000000" w14:paraId="00000072">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(list the name of the person/people who have been designated to conduct actions)</w:t>
            </w:r>
            <w:r w:rsidDel="00000000" w:rsidR="00000000" w:rsidRPr="00000000">
              <w:rPr>
                <w:rtl w:val="0"/>
              </w:rPr>
            </w:r>
          </w:p>
        </w:tc>
        <w:tc>
          <w:tcPr>
            <w:vAlign w:val="top"/>
          </w:tcPr>
          <w:p w:rsidR="00000000" w:rsidDel="00000000" w:rsidP="00000000" w:rsidRDefault="00000000" w:rsidRPr="00000000" w14:paraId="000000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When</w:t>
            </w:r>
            <w:r w:rsidDel="00000000" w:rsidR="00000000" w:rsidRPr="00000000">
              <w:rPr>
                <w:rtl w:val="0"/>
              </w:rPr>
            </w:r>
          </w:p>
          <w:p w:rsidR="00000000" w:rsidDel="00000000" w:rsidP="00000000" w:rsidRDefault="00000000" w:rsidRPr="00000000" w14:paraId="00000074">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(set timescales for the completion of the actions – remember to prioritise them)</w:t>
            </w:r>
            <w:r w:rsidDel="00000000" w:rsidR="00000000" w:rsidRPr="00000000">
              <w:rPr>
                <w:rtl w:val="0"/>
              </w:rPr>
            </w:r>
          </w:p>
        </w:tc>
        <w:tc>
          <w:tcPr>
            <w:vAlign w:val="top"/>
          </w:tcPr>
          <w:p w:rsidR="00000000" w:rsidDel="00000000" w:rsidP="00000000" w:rsidRDefault="00000000" w:rsidRPr="00000000" w14:paraId="000000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Completed</w:t>
            </w:r>
            <w:r w:rsidDel="00000000" w:rsidR="00000000" w:rsidRPr="00000000">
              <w:rPr>
                <w:rtl w:val="0"/>
              </w:rPr>
            </w:r>
          </w:p>
          <w:p w:rsidR="00000000" w:rsidDel="00000000" w:rsidP="00000000" w:rsidRDefault="00000000" w:rsidRPr="00000000" w14:paraId="00000076">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(record the actual date of completion for each action listed)</w:t>
            </w:r>
            <w:r w:rsidDel="00000000" w:rsidR="00000000" w:rsidRPr="00000000">
              <w:rPr>
                <w:rtl w:val="0"/>
              </w:rPr>
            </w:r>
          </w:p>
        </w:tc>
        <w:tc>
          <w:tcPr>
            <w:vAlign w:val="top"/>
          </w:tcPr>
          <w:p w:rsidR="00000000" w:rsidDel="00000000" w:rsidP="00000000" w:rsidRDefault="00000000" w:rsidRPr="00000000" w14:paraId="000000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Residual Risk Rating</w:t>
            </w:r>
            <w:r w:rsidDel="00000000" w:rsidR="00000000" w:rsidRPr="00000000">
              <w:rPr>
                <w:rtl w:val="0"/>
              </w:rPr>
            </w:r>
          </w:p>
        </w:tc>
      </w:tr>
      <w:tr>
        <w:trPr>
          <w:trHeight w:val="2138" w:hRule="atLeast"/>
        </w:trPr>
        <w:tc>
          <w:tcPr>
            <w:vAlign w:val="top"/>
          </w:tcPr>
          <w:p w:rsidR="00000000" w:rsidDel="00000000" w:rsidP="00000000" w:rsidRDefault="00000000" w:rsidRPr="00000000" w14:paraId="00000078">
            <w:pPr>
              <w:rPr>
                <w:rFonts w:ascii="Arial" w:cs="Arial" w:eastAsia="Arial" w:hAnsi="Arial"/>
                <w:color w:val="ff0000"/>
                <w:vertAlign w:val="baseline"/>
              </w:rPr>
            </w:pPr>
            <w:r w:rsidDel="00000000" w:rsidR="00000000" w:rsidRPr="00000000">
              <w:rPr>
                <w:rtl w:val="0"/>
              </w:rPr>
            </w:r>
          </w:p>
        </w:tc>
        <w:tc>
          <w:tcPr>
            <w:vAlign w:val="top"/>
          </w:tcPr>
          <w:p w:rsidR="00000000" w:rsidDel="00000000" w:rsidP="00000000" w:rsidRDefault="00000000" w:rsidRPr="00000000" w14:paraId="00000079">
            <w:pPr>
              <w:rPr>
                <w:vertAlign w:val="baseline"/>
              </w:rPr>
            </w:pPr>
            <w:r w:rsidDel="00000000" w:rsidR="00000000" w:rsidRPr="00000000">
              <w:rPr>
                <w:rtl w:val="0"/>
              </w:rPr>
            </w:r>
          </w:p>
        </w:tc>
        <w:tc>
          <w:tcPr>
            <w:vAlign w:val="top"/>
          </w:tcPr>
          <w:p w:rsidR="00000000" w:rsidDel="00000000" w:rsidP="00000000" w:rsidRDefault="00000000" w:rsidRPr="00000000" w14:paraId="0000007A">
            <w:pPr>
              <w:rPr>
                <w:vertAlign w:val="baseline"/>
              </w:rPr>
            </w:pPr>
            <w:r w:rsidDel="00000000" w:rsidR="00000000" w:rsidRPr="00000000">
              <w:rPr>
                <w:rtl w:val="0"/>
              </w:rPr>
            </w:r>
          </w:p>
        </w:tc>
        <w:tc>
          <w:tcPr>
            <w:vAlign w:val="top"/>
          </w:tcPr>
          <w:p w:rsidR="00000000" w:rsidDel="00000000" w:rsidP="00000000" w:rsidRDefault="00000000" w:rsidRPr="00000000" w14:paraId="0000007B">
            <w:pPr>
              <w:rPr>
                <w:vertAlign w:val="baseline"/>
              </w:rPr>
            </w:pPr>
            <w:r w:rsidDel="00000000" w:rsidR="00000000" w:rsidRPr="00000000">
              <w:rPr>
                <w:rtl w:val="0"/>
              </w:rPr>
            </w:r>
          </w:p>
        </w:tc>
        <w:tc>
          <w:tcPr>
            <w:vAlign w:val="top"/>
          </w:tcPr>
          <w:p w:rsidR="00000000" w:rsidDel="00000000" w:rsidP="00000000" w:rsidRDefault="00000000" w:rsidRPr="00000000" w14:paraId="0000007C">
            <w:pPr>
              <w:rPr>
                <w:vertAlign w:val="baseline"/>
              </w:rPr>
            </w:pPr>
            <w:r w:rsidDel="00000000" w:rsidR="00000000" w:rsidRPr="00000000">
              <w:rPr>
                <w:rtl w:val="0"/>
              </w:rPr>
            </w:r>
          </w:p>
        </w:tc>
      </w:tr>
      <w:tr>
        <w:trPr>
          <w:trHeight w:val="1074" w:hRule="atLeast"/>
        </w:trPr>
        <w:tc>
          <w:tcPr>
            <w:vAlign w:val="top"/>
          </w:tcPr>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REVIEW:</w:t>
            </w:r>
            <w:r w:rsidDel="00000000" w:rsidR="00000000" w:rsidRPr="00000000">
              <w:rPr>
                <w:rtl w:val="0"/>
              </w:rPr>
            </w:r>
          </w:p>
          <w:p w:rsidR="00000000" w:rsidDel="00000000" w:rsidP="00000000" w:rsidRDefault="00000000" w:rsidRPr="00000000" w14:paraId="0000007E">
            <w:pPr>
              <w:rPr>
                <w:rFonts w:ascii="Arial" w:cs="Arial" w:eastAsia="Arial" w:hAnsi="Arial"/>
                <w:i w:val="1"/>
                <w:sz w:val="20"/>
                <w:szCs w:val="20"/>
              </w:rPr>
            </w:pPr>
            <w:r w:rsidDel="00000000" w:rsidR="00000000" w:rsidRPr="00000000">
              <w:rPr>
                <w:rFonts w:ascii="Arial" w:cs="Arial" w:eastAsia="Arial" w:hAnsi="Arial"/>
                <w:i w:val="1"/>
                <w:sz w:val="20"/>
                <w:szCs w:val="20"/>
                <w:vertAlign w:val="baseline"/>
                <w:rtl w:val="0"/>
              </w:rPr>
              <w:t xml:space="preserve">Record actual date of</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revie</w:t>
            </w:r>
            <w:r w:rsidDel="00000000" w:rsidR="00000000" w:rsidRPr="00000000">
              <w:rPr>
                <w:rFonts w:ascii="Arial" w:cs="Arial" w:eastAsia="Arial" w:hAnsi="Arial"/>
                <w:i w:val="1"/>
                <w:sz w:val="20"/>
                <w:szCs w:val="20"/>
                <w:rtl w:val="0"/>
              </w:rPr>
              <w:t xml:space="preserve">w</w:t>
            </w:r>
          </w:p>
          <w:p w:rsidR="00000000" w:rsidDel="00000000" w:rsidP="00000000" w:rsidRDefault="00000000" w:rsidRPr="00000000" w14:paraId="0000007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04/05/2020</w:t>
            </w:r>
            <w:r w:rsidDel="00000000" w:rsidR="00000000" w:rsidRPr="00000000">
              <w:rPr>
                <w:rtl w:val="0"/>
              </w:rPr>
            </w:r>
          </w:p>
        </w:tc>
        <w:tc>
          <w:tcPr>
            <w:gridSpan w:val="4"/>
            <w:vAlign w:val="top"/>
          </w:tcPr>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Fonts w:ascii="Arial" w:cs="Arial" w:eastAsia="Arial" w:hAnsi="Arial"/>
                <w:i w:val="1"/>
                <w:sz w:val="20"/>
                <w:szCs w:val="20"/>
                <w:vertAlign w:val="baseline"/>
                <w:rtl w:val="0"/>
              </w:rPr>
              <w:t xml:space="preserve">Record any comments reviewer wishes to make. Including recommendations for future reviews.</w:t>
            </w:r>
            <w:r w:rsidDel="00000000" w:rsidR="00000000" w:rsidRPr="00000000">
              <w:rPr>
                <w:rtl w:val="0"/>
              </w:rPr>
            </w:r>
          </w:p>
        </w:tc>
      </w:tr>
      <w:tr>
        <w:trPr>
          <w:trHeight w:val="890" w:hRule="atLeast"/>
        </w:trPr>
        <w:tc>
          <w:tcPr>
            <w:vAlign w:val="top"/>
          </w:tcPr>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8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88">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r>
        <w:trPr>
          <w:trHeight w:val="1052" w:hRule="atLeast"/>
        </w:trPr>
        <w:tc>
          <w:tcPr>
            <w:vAlign w:val="top"/>
          </w:tcPr>
          <w:p w:rsidR="00000000" w:rsidDel="00000000" w:rsidP="00000000" w:rsidRDefault="00000000" w:rsidRPr="00000000" w14:paraId="0000008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8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8F">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bl>
    <w:p w:rsidR="00000000" w:rsidDel="00000000" w:rsidP="00000000" w:rsidRDefault="00000000" w:rsidRPr="00000000" w14:paraId="00000093">
      <w:pPr>
        <w:rPr>
          <w:vertAlign w:val="baseline"/>
        </w:rPr>
      </w:pPr>
      <w:r w:rsidDel="00000000" w:rsidR="00000000" w:rsidRPr="00000000">
        <w:rPr>
          <w:rtl w:val="0"/>
        </w:rPr>
      </w:r>
    </w:p>
    <w:tbl>
      <w:tblPr>
        <w:tblStyle w:val="Table4"/>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6660"/>
        <w:tblGridChange w:id="0">
          <w:tblGrid>
            <w:gridCol w:w="7380"/>
            <w:gridCol w:w="6660"/>
          </w:tblGrid>
        </w:tblGridChange>
      </w:tblGrid>
      <w:tr>
        <w:trPr>
          <w:trHeight w:val="447" w:hRule="atLeast"/>
        </w:trPr>
        <w:tc>
          <w:tcPr>
            <w:tcBorders>
              <w:bottom w:color="000000" w:space="0" w:sz="4" w:val="single"/>
            </w:tcBorders>
            <w:shd w:fill="a6a6a6" w:val="clear"/>
            <w:vAlign w:val="top"/>
          </w:tcPr>
          <w:p w:rsidR="00000000" w:rsidDel="00000000" w:rsidP="00000000" w:rsidRDefault="00000000" w:rsidRPr="00000000" w14:paraId="00000094">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RESIDUAL RISK RATING</w:t>
            </w:r>
          </w:p>
        </w:tc>
        <w:tc>
          <w:tcPr>
            <w:tcBorders>
              <w:bottom w:color="000000" w:space="0" w:sz="4" w:val="single"/>
            </w:tcBorders>
            <w:shd w:fill="a6a6a6" w:val="clear"/>
            <w:vAlign w:val="top"/>
          </w:tcPr>
          <w:p w:rsidR="00000000" w:rsidDel="00000000" w:rsidP="00000000" w:rsidRDefault="00000000" w:rsidRPr="00000000" w14:paraId="00000095">
            <w:pPr>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ACTION REQUIRED</w:t>
            </w:r>
            <w:r w:rsidDel="00000000" w:rsidR="00000000" w:rsidRPr="00000000">
              <w:rPr>
                <w:rtl w:val="0"/>
              </w:rPr>
            </w:r>
          </w:p>
        </w:tc>
      </w:tr>
      <w:tr>
        <w:trPr>
          <w:trHeight w:val="703" w:hRule="atLeast"/>
        </w:trPr>
        <w:tc>
          <w:tcPr>
            <w:tcBorders>
              <w:bottom w:color="000000" w:space="0" w:sz="4" w:val="single"/>
            </w:tcBorders>
            <w:shd w:fill="ff0000" w:val="clear"/>
            <w:vAlign w:val="top"/>
          </w:tcPr>
          <w:p w:rsidR="00000000" w:rsidDel="00000000" w:rsidP="00000000" w:rsidRDefault="00000000" w:rsidRPr="00000000" w14:paraId="00000096">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VERY HIGH (VH) Strong likelihood of fatality / serious injury occurring</w:t>
            </w: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09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activity must not take place at all. </w:t>
            </w:r>
            <w:r w:rsidDel="00000000" w:rsidR="00000000" w:rsidRPr="00000000">
              <w:rPr>
                <w:rtl w:val="0"/>
              </w:rPr>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must identify further controls to reduce the risk rating.</w:t>
            </w:r>
          </w:p>
        </w:tc>
      </w:tr>
      <w:tr>
        <w:tc>
          <w:tcPr>
            <w:tcBorders>
              <w:bottom w:color="000000" w:space="0" w:sz="4" w:val="single"/>
            </w:tcBorders>
            <w:shd w:fill="ff9900" w:val="clear"/>
            <w:vAlign w:val="top"/>
          </w:tcPr>
          <w:p w:rsidR="00000000" w:rsidDel="00000000" w:rsidP="00000000" w:rsidRDefault="00000000" w:rsidRPr="00000000" w14:paraId="00000099">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HIGH (H) Possibility of fatality/serious injury occurring</w:t>
            </w:r>
            <w:r w:rsidDel="00000000" w:rsidR="00000000" w:rsidRPr="00000000">
              <w:rPr>
                <w:rtl w:val="0"/>
              </w:rPr>
            </w:r>
          </w:p>
        </w:tc>
        <w:tc>
          <w:tcPr>
            <w:tcBorders>
              <w:bottom w:color="000000" w:space="0" w:sz="4" w:val="single"/>
            </w:tcBorders>
            <w:shd w:fill="ff9900"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identify further controls to reduce the risk rating.</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further advice, e.g. from your H&amp;S Team</w:t>
            </w:r>
          </w:p>
        </w:tc>
      </w:tr>
      <w:tr>
        <w:tc>
          <w:tcPr>
            <w:tcBorders>
              <w:bottom w:color="000000" w:space="0" w:sz="4" w:val="single"/>
            </w:tcBorders>
            <w:shd w:fill="ffff00" w:val="clear"/>
            <w:vAlign w:val="top"/>
          </w:tcPr>
          <w:p w:rsidR="00000000" w:rsidDel="00000000" w:rsidP="00000000" w:rsidRDefault="00000000" w:rsidRPr="00000000" w14:paraId="0000009C">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MEDIUM (M) Possibility of significant injury or over 3 day absence occurring</w:t>
            </w: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it is not possible to lower risk further, you will need to consider the risk against the benefit. Monitor risk assessments at this rating more regularly and closely.</w:t>
            </w:r>
          </w:p>
        </w:tc>
      </w:tr>
      <w:tr>
        <w:trPr>
          <w:trHeight w:val="405" w:hRule="atLeast"/>
        </w:trPr>
        <w:tc>
          <w:tcPr>
            <w:shd w:fill="00ff00" w:val="clear"/>
            <w:vAlign w:val="top"/>
          </w:tcPr>
          <w:p w:rsidR="00000000" w:rsidDel="00000000" w:rsidP="00000000" w:rsidRDefault="00000000" w:rsidRPr="00000000" w14:paraId="0000009E">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 (L) Possibility of minor injury only</w:t>
            </w:r>
            <w:r w:rsidDel="00000000" w:rsidR="00000000" w:rsidRPr="00000000">
              <w:rPr>
                <w:rtl w:val="0"/>
              </w:rPr>
            </w:r>
          </w:p>
        </w:tc>
        <w:tc>
          <w:tcPr>
            <w:shd w:fill="00ff00" w:val="clear"/>
            <w:vAlign w:val="top"/>
          </w:tcPr>
          <w:p w:rsidR="00000000" w:rsidDel="00000000" w:rsidP="00000000" w:rsidRDefault="00000000" w:rsidRPr="00000000" w14:paraId="0000009F">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further action required.</w:t>
            </w:r>
          </w:p>
        </w:tc>
      </w:tr>
    </w:tbl>
    <w:p w:rsidR="00000000" w:rsidDel="00000000" w:rsidP="00000000" w:rsidRDefault="00000000" w:rsidRPr="00000000" w14:paraId="000000A0">
      <w:pPr>
        <w:rPr>
          <w:vertAlign w:val="baseline"/>
        </w:rPr>
      </w:pPr>
      <w:r w:rsidDel="00000000" w:rsidR="00000000" w:rsidRPr="00000000">
        <w:rPr>
          <w:rtl w:val="0"/>
        </w:rPr>
      </w:r>
    </w:p>
    <w:sectPr>
      <w:pgSz w:h="11907" w:w="16834"/>
      <w:pgMar w:bottom="899" w:top="719" w:left="1418" w:right="1418"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18"/>
      <w:szCs w:val="18"/>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ing1,Numbered-1">
    <w:name w:val="Heading 1,Numbered - 1"/>
    <w:basedOn w:val="Normal"/>
    <w:next w:val="Normal"/>
    <w:autoRedefine w:val="0"/>
    <w:hidden w:val="0"/>
    <w:qFormat w:val="0"/>
    <w:pPr>
      <w:keepNext w:val="1"/>
      <w:keepLines w:val="1"/>
      <w:widowControl w:val="0"/>
      <w:suppressAutoHyphens w:val="1"/>
      <w:overflowPunct w:val="0"/>
      <w:autoSpaceDE w:val="0"/>
      <w:autoSpaceDN w:val="0"/>
      <w:adjustRightInd w:val="0"/>
      <w:spacing w:after="240" w:before="240" w:line="1" w:lineRule="atLeast"/>
      <w:ind w:leftChars="-1" w:rightChars="0" w:firstLineChars="-1"/>
      <w:textDirection w:val="btLr"/>
      <w:textAlignment w:val="baseline"/>
      <w:outlineLvl w:val="0"/>
    </w:pPr>
    <w:rPr>
      <w:rFonts w:ascii="Arial" w:hAnsi="Arial"/>
      <w:b w:val="1"/>
      <w:w w:val="100"/>
      <w:kern w:val="28"/>
      <w:position w:val="-1"/>
      <w:sz w:val="2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18"/>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i w:val="1"/>
      <w:w w:val="100"/>
      <w:position w:val="-1"/>
      <w:sz w:val="20"/>
      <w:effect w:val="none"/>
      <w:vertAlign w:val="baseline"/>
      <w:cs w:val="0"/>
      <w:em w:val="none"/>
      <w:lang w:bidi="ar-SA" w:eastAsia="en-GB" w:val="en-GB"/>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next w:val="BodyTextIndent"/>
    <w:autoRedefine w:val="0"/>
    <w:hidden w:val="0"/>
    <w:qFormat w:val="0"/>
    <w:pPr>
      <w:suppressAutoHyphens w:val="1"/>
      <w:spacing w:line="1" w:lineRule="atLeast"/>
      <w:ind w:left="2520" w:leftChars="-1" w:rightChars="0" w:firstLineChars="-1"/>
      <w:jc w:val="both"/>
      <w:textDirection w:val="btLr"/>
      <w:textAlignment w:val="top"/>
      <w:outlineLvl w:val="0"/>
    </w:pPr>
    <w:rPr>
      <w:rFonts w:ascii="Arial" w:hAnsi="Arial"/>
      <w:i w:val="1"/>
      <w:w w:val="100"/>
      <w:position w:val="-1"/>
      <w:sz w:val="24"/>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fWn/cHv3Sllt1wDX0ZGe8L7Lg==">AMUW2mWjvHBAmgoq1Nt0Drr6uB7imHqGXMK5wtYZSxbA+RLcboU5uto4rhFKZhhSo7VR33DNcfKwFzbwjNp+QNp3pYyHtYLs6P0ena2A9DxMgppM3D3ENwg=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2019-01-14T14:35:00Z</dcterms:created>
  <dc:creator>Kaye Wildman</dc:creator>
</cp:coreProperties>
</file>