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</w:t>
      </w:r>
    </w:p>
    <w:tbl>
      <w:tblPr>
        <w:tblStyle w:val="Table1"/>
        <w:tblW w:w="13891.999999999998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1"/>
        <w:gridCol w:w="4677"/>
        <w:gridCol w:w="2365"/>
        <w:gridCol w:w="3589"/>
        <w:tblGridChange w:id="0">
          <w:tblGrid>
            <w:gridCol w:w="3261"/>
            <w:gridCol w:w="4677"/>
            <w:gridCol w:w="2365"/>
            <w:gridCol w:w="358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pStyle w:val="Heading5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RISK ASSESSMENT FOR: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Trips 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3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1836420" cy="1227455"/>
                  <wp:effectExtent b="0" l="0" r="0" t="0"/>
                  <wp:docPr id="102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2274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Establishment: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Bilingual Day Nursery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Assessment by: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Charlotte Hall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ind w:right="-288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Date: 04/03/19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</w:r>
    </w:p>
    <w:tbl>
      <w:tblPr>
        <w:tblStyle w:val="Table2"/>
        <w:tblW w:w="15153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8"/>
        <w:gridCol w:w="1264"/>
        <w:gridCol w:w="2336"/>
        <w:gridCol w:w="5694"/>
        <w:gridCol w:w="1260"/>
        <w:gridCol w:w="1241"/>
        <w:gridCol w:w="1241"/>
        <w:tblGridChange w:id="0">
          <w:tblGrid>
            <w:gridCol w:w="2118"/>
            <w:gridCol w:w="1264"/>
            <w:gridCol w:w="2336"/>
            <w:gridCol w:w="5694"/>
            <w:gridCol w:w="1260"/>
            <w:gridCol w:w="1241"/>
            <w:gridCol w:w="1241"/>
          </w:tblGrid>
        </w:tblGridChange>
      </w:tblGrid>
      <w:tr>
        <w:trPr>
          <w:trHeight w:val="549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F">
            <w:pPr>
              <w:pStyle w:val="Heading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Hazard / Risk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is at Risk?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How can the hazards cause harm?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Normal Control Measures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Are Normal Control Measures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Y/N/NA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Risk Level (L/M/H/VH)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 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Adequate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Bringing Animals into nursery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Staff, children and visitors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Bitting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Listed below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</w:tr>
      <w:tr>
        <w:trPr>
          <w:trHeight w:val="415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Objects or Equipment to Consider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Petting the animal (supervision)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Children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Animal can get scared. It could escape. Child could get bitten.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Only children over the age of 2 aloud to pet the animal. Only 3 children at a time to pet any animal.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Only the owner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handle the pet.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 feeding the animals to prevent the children for getting bit.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Cross contamination.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Staff, children and visitors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Illness, allergic reaction.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Infection in wounds.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Washing hands and drying hands to use before and immediately after contact with the animal and again before consumption of food.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Cuts or grazers are to be covered by waterproof plasters or coverings before contact with animals.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Having no food and drink in the area where the animal it.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Disinfect and clean any contaminated surfaces with which the animal has been in contact with.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4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20"/>
        <w:gridCol w:w="3060"/>
        <w:gridCol w:w="2340"/>
        <w:gridCol w:w="2160"/>
        <w:gridCol w:w="1260"/>
        <w:tblGridChange w:id="0">
          <w:tblGrid>
            <w:gridCol w:w="5220"/>
            <w:gridCol w:w="3060"/>
            <w:gridCol w:w="2340"/>
            <w:gridCol w:w="2160"/>
            <w:gridCol w:w="12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Additional Control Measures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(to take account of local/individual circumstances including changes such as working practices, equipment, staffing levels).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Action by Whom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(list the name of the person/people who have been designated to conduct actions)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Action by When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(set timescales for the completion of the actions – remember to prioritise them)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Action Completed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(record the actual date of completion for each action listed)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Residual Risk Rating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8" w:hRule="atLeast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4" w:hRule="atLeast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 OF REVIEW: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Record actual date of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04/05/2020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Record any comments reviewer wishes to make. Including recommendations for future reviews.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0" w:hRule="atLeast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REVIEW: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9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2" w:hRule="atLeast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REVIEW: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90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04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80"/>
        <w:gridCol w:w="6660"/>
        <w:tblGridChange w:id="0">
          <w:tblGrid>
            <w:gridCol w:w="7380"/>
            <w:gridCol w:w="6660"/>
          </w:tblGrid>
        </w:tblGridChange>
      </w:tblGrid>
      <w:tr>
        <w:trPr>
          <w:trHeight w:val="447" w:hRule="atLeast"/>
        </w:trPr>
        <w:tc>
          <w:tcPr>
            <w:tcBorders>
              <w:bottom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95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RESIDUAL RISK RATING</w:t>
            </w:r>
          </w:p>
        </w:tc>
        <w:tc>
          <w:tcPr>
            <w:tcBorders>
              <w:bottom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96">
            <w:pPr>
              <w:spacing w:after="120" w:before="12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ACTION REQUIRED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3" w:hRule="atLeast"/>
        </w:trPr>
        <w:tc>
          <w:tcPr>
            <w:tcBorders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97">
            <w:pPr>
              <w:spacing w:after="120" w:before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VERY HIGH (VH) Strong likelihood of fatality / serious injury occurring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The activity must not take place at all.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You must identify further controls to reduce the risk rating.</w:t>
            </w:r>
          </w:p>
        </w:tc>
      </w:tr>
      <w:tr>
        <w:tc>
          <w:tcPr>
            <w:tcBorders>
              <w:bottom w:color="000000" w:space="0" w:sz="4" w:val="single"/>
            </w:tcBorders>
            <w:shd w:fill="ff9900" w:val="clear"/>
            <w:vAlign w:val="top"/>
          </w:tcPr>
          <w:p w:rsidR="00000000" w:rsidDel="00000000" w:rsidP="00000000" w:rsidRDefault="00000000" w:rsidRPr="00000000" w14:paraId="0000009A">
            <w:pPr>
              <w:spacing w:after="120" w:before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HIGH (H) Possibility of fatality/serious injury occurring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9900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must identify further controls to reduce the risk rating.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Seek further advice, e.g. from your H&amp;S Team</w:t>
            </w:r>
          </w:p>
        </w:tc>
      </w:tr>
      <w:tr>
        <w:tc>
          <w:tcPr>
            <w:tcBorders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9D">
            <w:pPr>
              <w:spacing w:after="120" w:before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MEDIUM (M) Possibility of significant injury or over 3 day absence occurring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If it is not possible to lower risk further, you will need to consider the risk against the benefit. Monitor risk assessments at this rating more regularly and closely.</w:t>
            </w:r>
          </w:p>
        </w:tc>
      </w:tr>
      <w:tr>
        <w:trPr>
          <w:trHeight w:val="405" w:hRule="atLeast"/>
        </w:trPr>
        <w:tc>
          <w:tcPr>
            <w:shd w:fill="00ff00" w:val="clear"/>
            <w:vAlign w:val="top"/>
          </w:tcPr>
          <w:p w:rsidR="00000000" w:rsidDel="00000000" w:rsidP="00000000" w:rsidRDefault="00000000" w:rsidRPr="00000000" w14:paraId="0000009F">
            <w:pPr>
              <w:spacing w:after="120" w:before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LOW (L) Possibility of minor injury only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vAlign w:val="top"/>
          </w:tcPr>
          <w:p w:rsidR="00000000" w:rsidDel="00000000" w:rsidP="00000000" w:rsidRDefault="00000000" w:rsidRPr="00000000" w14:paraId="000000A0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 further action required.</w:t>
            </w:r>
          </w:p>
        </w:tc>
      </w:tr>
    </w:tbl>
    <w:p w:rsidR="00000000" w:rsidDel="00000000" w:rsidP="00000000" w:rsidRDefault="00000000" w:rsidRPr="00000000" w14:paraId="000000A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34"/>
      <w:pgMar w:bottom="899" w:top="719" w:left="1418" w:right="1418" w:header="720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18"/>
      <w:szCs w:val="18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Heading1,Numbered-1">
    <w:name w:val="Heading 1,Numbered - 1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overflowPunct w:val="0"/>
      <w:autoSpaceDE w:val="0"/>
      <w:autoSpaceDN w:val="0"/>
      <w:adjustRightInd w:val="0"/>
      <w:spacing w:after="24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b w:val="1"/>
      <w:w w:val="100"/>
      <w:kern w:val="28"/>
      <w:position w:val="-1"/>
      <w:sz w:val="22"/>
      <w:effect w:val="none"/>
      <w:vertAlign w:val="baseline"/>
      <w:cs w:val="0"/>
      <w:em w:val="none"/>
      <w:lang w:bidi="ar-SA" w:eastAsia="en-GB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18"/>
      <w:effect w:val="none"/>
      <w:vertAlign w:val="baseline"/>
      <w:cs w:val="0"/>
      <w:em w:val="none"/>
      <w:lang w:bidi="ar-SA" w:eastAsia="en-GB" w:val="en-GB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GB" w:val="en-GB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en-GB" w:val="en-GB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20"/>
      <w:effect w:val="none"/>
      <w:vertAlign w:val="baseline"/>
      <w:cs w:val="0"/>
      <w:em w:val="none"/>
      <w:lang w:bidi="ar-SA" w:eastAsia="en-GB" w:val="en-GB"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2520" w:leftChars="-1" w:rightChars="0" w:firstLineChars="-1"/>
      <w:jc w:val="both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00" w:before="10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qd6929ImwxuFFxgQPGfOAppTmg==">AMUW2mU8UgkCxO+m6Ov0ymVA+lx+NcElkfxZz++nf2b9Gx7x7bDke0iUVPqChr7fFcVvZ7zsMbGq5kGQ9Vi74dueEmDylp6qMIe3pg2PyQ0zA0Y0Y5BwIrA=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2019-03-04T16:13:00Z</dcterms:created>
  <dc:creator>Kaye Wildman</dc:creator>
</cp:coreProperties>
</file>